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5E16C99B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2B4118B3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7B5D5940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4735DE5E" w14:textId="264B9925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LATAM HIGH YIELD USD FONDO DE INVERSIÓN</w:t>
      </w:r>
    </w:p>
    <w:p w:rsidR="00612AE9" w:rsidRPr="00227E8E" w:rsidP="00E20E64" w14:paraId="78A08833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4195F461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30CCFDCA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4330EBF9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46D99522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Latam High Yield USD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243B25DA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0C27D046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6E6DCA1E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04EFE60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02592BA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31ECA8F2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5F1A0862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04C0787D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66DB0190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7AD7ED5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48B82DD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5CC477C9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78344790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08AA4E9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089579E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69736418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18D36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E8B8DA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06FB52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7B105E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F5DCE0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39FF2C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BYE!17671456.1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0D5E68-5FC0-49B2-BC37-C012C70DE672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400D09-F06B-4FF2-9D62-208A89B70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  <property fmtid="{D5CDD505-2E9C-101B-9397-08002B2CF9AE}" pid="11" name="MediaServiceImageTags">
    <vt:lpwstr/>
  </property>
</Properties>
</file>